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57" w:rsidRDefault="006E0653" w:rsidP="00B81AE5">
      <w:pPr>
        <w:rPr>
          <w:b/>
          <w:sz w:val="28"/>
          <w:szCs w:val="28"/>
        </w:rPr>
      </w:pPr>
      <w:r w:rsidRPr="006E0653">
        <w:rPr>
          <w:b/>
          <w:sz w:val="28"/>
          <w:szCs w:val="28"/>
        </w:rPr>
        <w:t>2018-2023 Turi</w:t>
      </w:r>
      <w:r w:rsidR="00755720">
        <w:rPr>
          <w:b/>
          <w:sz w:val="28"/>
          <w:szCs w:val="28"/>
        </w:rPr>
        <w:t>zm Eylemi Kapsamında Yapılanlar;</w:t>
      </w:r>
    </w:p>
    <w:p w:rsidR="00755720" w:rsidRPr="006E0653" w:rsidRDefault="00755720" w:rsidP="00B81AE5">
      <w:pPr>
        <w:rPr>
          <w:b/>
          <w:sz w:val="28"/>
          <w:szCs w:val="28"/>
        </w:rPr>
      </w:pPr>
      <w:r>
        <w:rPr>
          <w:b/>
          <w:sz w:val="28"/>
          <w:szCs w:val="28"/>
        </w:rPr>
        <w:t>TURİZM ALANINDA YAPILANLAR</w:t>
      </w:r>
    </w:p>
    <w:p w:rsidR="003B7457" w:rsidRPr="003B7457" w:rsidRDefault="003B7457" w:rsidP="00611D38">
      <w:pPr>
        <w:pStyle w:val="ListeParagraf"/>
        <w:numPr>
          <w:ilvl w:val="0"/>
          <w:numId w:val="1"/>
        </w:numPr>
        <w:jc w:val="both"/>
        <w:rPr>
          <w:b/>
        </w:rPr>
      </w:pPr>
      <w:r w:rsidRPr="003B7457">
        <w:rPr>
          <w:b/>
        </w:rPr>
        <w:t>Samsun için Dijital Ortamda tanıtım içeriği sağlanması</w:t>
      </w:r>
    </w:p>
    <w:p w:rsidR="00B81AE5" w:rsidRDefault="00B81AE5" w:rsidP="00611D38">
      <w:pPr>
        <w:pStyle w:val="ListeParagraf"/>
        <w:jc w:val="both"/>
      </w:pPr>
      <w:r>
        <w:t>Samsun’daki 218 kültür ve turizm noktası için resmi web sitesi samsun.</w:t>
      </w:r>
      <w:proofErr w:type="spellStart"/>
      <w:r>
        <w:t>ktb</w:t>
      </w:r>
      <w:proofErr w:type="spellEnd"/>
      <w:r>
        <w:t>.gov.tr isimli ana adresin “gezilecek yerler” alt başlığında Türkçe ve İngilizce içerik girilmiştir.</w:t>
      </w:r>
    </w:p>
    <w:p w:rsidR="00E92507" w:rsidRDefault="00B81AE5" w:rsidP="00611D38">
      <w:pPr>
        <w:pStyle w:val="ListeParagraf"/>
        <w:jc w:val="both"/>
      </w:pPr>
      <w:r>
        <w:t xml:space="preserve">Bu içerikler kare kod vasıtasıyla broşürlere eklenmiş ve ziyaretçilerin mobil uygulamalar </w:t>
      </w:r>
      <w:r w:rsidR="003B7457">
        <w:t>aracılığıyla</w:t>
      </w:r>
      <w:r>
        <w:t xml:space="preserve"> gidecekleri yerin noktasal ulaşım bilgilerine, fotoğraflarına ve </w:t>
      </w:r>
      <w:r w:rsidR="003B7457">
        <w:t xml:space="preserve">genel </w:t>
      </w:r>
      <w:r w:rsidR="00755720">
        <w:t xml:space="preserve">bilgilerine ulaşılması </w:t>
      </w:r>
      <w:proofErr w:type="spellStart"/>
      <w:r w:rsidR="00755720">
        <w:t>sağlanlanmıştır</w:t>
      </w:r>
      <w:proofErr w:type="spellEnd"/>
      <w:r w:rsidR="00755720">
        <w:t>.</w:t>
      </w:r>
      <w:r>
        <w:t xml:space="preserve">  </w:t>
      </w:r>
    </w:p>
    <w:p w:rsidR="003B7457" w:rsidRDefault="003B7457" w:rsidP="00611D38">
      <w:pPr>
        <w:pStyle w:val="ListeParagraf"/>
        <w:jc w:val="both"/>
      </w:pPr>
      <w:proofErr w:type="spellStart"/>
      <w:r>
        <w:t>Twitter</w:t>
      </w:r>
      <w:proofErr w:type="spellEnd"/>
      <w:r>
        <w:t xml:space="preserve">, </w:t>
      </w:r>
      <w:proofErr w:type="spellStart"/>
      <w:r>
        <w:t>Instagram</w:t>
      </w:r>
      <w:proofErr w:type="spellEnd"/>
      <w:r>
        <w:t xml:space="preserve"> ve </w:t>
      </w:r>
      <w:proofErr w:type="spellStart"/>
      <w:r>
        <w:t>Facebook</w:t>
      </w:r>
      <w:proofErr w:type="spellEnd"/>
      <w:r>
        <w:t xml:space="preserve"> üzerinden yapılan güncel paylaşımlarla ilimizin kültürel ve turistik değerlerinin tanıtımı yapıldı.</w:t>
      </w:r>
    </w:p>
    <w:p w:rsidR="003B7457" w:rsidRPr="003B7457" w:rsidRDefault="003B7457" w:rsidP="00611D38">
      <w:pPr>
        <w:pStyle w:val="ListeParagraf"/>
        <w:numPr>
          <w:ilvl w:val="0"/>
          <w:numId w:val="1"/>
        </w:numPr>
        <w:jc w:val="both"/>
        <w:rPr>
          <w:b/>
        </w:rPr>
      </w:pPr>
      <w:r w:rsidRPr="003B7457">
        <w:rPr>
          <w:b/>
        </w:rPr>
        <w:t xml:space="preserve">Samsun’u simgeleyen Hediyelik eşyaların </w:t>
      </w:r>
      <w:proofErr w:type="gramStart"/>
      <w:r w:rsidRPr="003B7457">
        <w:rPr>
          <w:b/>
        </w:rPr>
        <w:t>tasarlanması , sergilenmesi</w:t>
      </w:r>
      <w:proofErr w:type="gramEnd"/>
      <w:r w:rsidRPr="003B7457">
        <w:rPr>
          <w:b/>
        </w:rPr>
        <w:t xml:space="preserve"> </w:t>
      </w:r>
    </w:p>
    <w:p w:rsidR="003B7457" w:rsidRDefault="00755720" w:rsidP="00611D38">
      <w:pPr>
        <w:pStyle w:val="ListeParagraf"/>
        <w:jc w:val="both"/>
      </w:pPr>
      <w:r>
        <w:t>Büyükşehir Belediyesi uhdesinde,</w:t>
      </w:r>
      <w:r w:rsidR="003B7457">
        <w:t xml:space="preserve"> Samsun yöresel ürünler markalaşıyor adı altında yapılan </w:t>
      </w:r>
      <w:r w:rsidR="00611D38">
        <w:t xml:space="preserve">proje kapsamında </w:t>
      </w:r>
      <w:r w:rsidR="003B7457">
        <w:t xml:space="preserve">saha çalışması bitirilerek </w:t>
      </w:r>
      <w:proofErr w:type="gramStart"/>
      <w:r w:rsidR="003B7457">
        <w:t>ilçel</w:t>
      </w:r>
      <w:r>
        <w:t>erde  10</w:t>
      </w:r>
      <w:proofErr w:type="gramEnd"/>
      <w:r>
        <w:t xml:space="preserve"> tane kooperatif kurulmuştur</w:t>
      </w:r>
      <w:r w:rsidR="003B7457">
        <w:t>. Bu kooperat</w:t>
      </w:r>
      <w:r>
        <w:t>iflerden 1 tanesi satışa başlamıştır</w:t>
      </w:r>
      <w:r w:rsidR="003B7457">
        <w:t>. Web sitesi ve internetten satış gibi konu</w:t>
      </w:r>
      <w:r>
        <w:t>lar hazırlık aşamasındadır. 2011 yılı</w:t>
      </w:r>
      <w:r w:rsidR="003B7457">
        <w:t xml:space="preserve"> içerisinde tamamlanması öngörülmektedir.</w:t>
      </w:r>
    </w:p>
    <w:p w:rsidR="003B7457" w:rsidRDefault="00611D38" w:rsidP="00611D38">
      <w:pPr>
        <w:pStyle w:val="ListeParagraf"/>
        <w:numPr>
          <w:ilvl w:val="0"/>
          <w:numId w:val="1"/>
        </w:numPr>
        <w:jc w:val="both"/>
        <w:rPr>
          <w:b/>
        </w:rPr>
      </w:pPr>
      <w:r w:rsidRPr="00611D38">
        <w:rPr>
          <w:b/>
        </w:rPr>
        <w:t>Ortadoğu turist pazarında talep görmesi düşünülen rotaların oluşturulması</w:t>
      </w:r>
    </w:p>
    <w:p w:rsidR="00611D38" w:rsidRDefault="00611D38" w:rsidP="00611D38">
      <w:pPr>
        <w:pStyle w:val="ListeParagraf"/>
        <w:jc w:val="both"/>
      </w:pPr>
      <w:proofErr w:type="spellStart"/>
      <w:r w:rsidRPr="00611D38">
        <w:t>Thy</w:t>
      </w:r>
      <w:proofErr w:type="spellEnd"/>
      <w:r w:rsidRPr="00611D38">
        <w:t xml:space="preserve"> ile yapılan görüşmelerde, filolarının Samsun’dan Körfez ülkelerine doğrudan uçuş yapacak kadar geniş olmadığı belirtildi. </w:t>
      </w:r>
      <w:proofErr w:type="spellStart"/>
      <w:r w:rsidRPr="00611D38">
        <w:t>Covid</w:t>
      </w:r>
      <w:proofErr w:type="spellEnd"/>
      <w:r w:rsidRPr="00611D38">
        <w:t>-19 salgını nedeniyle de görüşmeler ilerleyemedi.</w:t>
      </w:r>
    </w:p>
    <w:p w:rsidR="00611D38" w:rsidRPr="00611D38" w:rsidRDefault="00611D38" w:rsidP="00611D38">
      <w:pPr>
        <w:pStyle w:val="ListeParagraf"/>
        <w:numPr>
          <w:ilvl w:val="0"/>
          <w:numId w:val="1"/>
        </w:numPr>
        <w:jc w:val="both"/>
        <w:rPr>
          <w:b/>
        </w:rPr>
      </w:pPr>
      <w:proofErr w:type="gramStart"/>
      <w:r w:rsidRPr="00611D38">
        <w:rPr>
          <w:b/>
        </w:rPr>
        <w:t xml:space="preserve">Samsun’un spor şehir olarak markalaşması.  </w:t>
      </w:r>
      <w:proofErr w:type="gramEnd"/>
      <w:r w:rsidRPr="00611D38">
        <w:rPr>
          <w:b/>
        </w:rPr>
        <w:t xml:space="preserve">Samsun tanıtım materyallerinde </w:t>
      </w:r>
      <w:proofErr w:type="spellStart"/>
      <w:r w:rsidRPr="00611D38">
        <w:rPr>
          <w:b/>
        </w:rPr>
        <w:t>Deaflympics’e</w:t>
      </w:r>
      <w:proofErr w:type="spellEnd"/>
      <w:r w:rsidRPr="00611D38">
        <w:rPr>
          <w:b/>
        </w:rPr>
        <w:t xml:space="preserve"> vurgu yapılması</w:t>
      </w:r>
    </w:p>
    <w:p w:rsidR="00611D38" w:rsidRDefault="00611D38" w:rsidP="00611D38">
      <w:pPr>
        <w:pStyle w:val="ListeParagraf"/>
        <w:jc w:val="both"/>
      </w:pPr>
      <w:r>
        <w:t xml:space="preserve">Broşürlerde ve web sitemizde </w:t>
      </w:r>
      <w:proofErr w:type="spellStart"/>
      <w:r>
        <w:t>Deaflympics’e</w:t>
      </w:r>
      <w:proofErr w:type="spellEnd"/>
      <w:r>
        <w:t xml:space="preserve"> ve Samsun’daki spor olanaklarına sıklıkla atıfta bulunuldu.</w:t>
      </w:r>
    </w:p>
    <w:p w:rsidR="00A01F02" w:rsidRDefault="00A01F02" w:rsidP="00A01F02">
      <w:pPr>
        <w:pStyle w:val="ListeParagraf"/>
        <w:numPr>
          <w:ilvl w:val="0"/>
          <w:numId w:val="1"/>
        </w:numPr>
        <w:jc w:val="both"/>
        <w:rPr>
          <w:b/>
        </w:rPr>
      </w:pPr>
      <w:r w:rsidRPr="00A01F02">
        <w:rPr>
          <w:b/>
        </w:rPr>
        <w:t>Turizm İşletmelerindeki insan kaynaklarının niteliksel eksikliklerinin ve eğitim ihtiyaçlarının giderilmesi</w:t>
      </w:r>
    </w:p>
    <w:p w:rsidR="00A01F02" w:rsidRDefault="00A01F02" w:rsidP="00A01F02">
      <w:pPr>
        <w:pStyle w:val="ListeParagraf"/>
        <w:jc w:val="both"/>
      </w:pPr>
      <w:r w:rsidRPr="00A01F02">
        <w:t>2020 yılı içerisinde Bakanlığımız Eğitim ve Araştırma Dairesiyle görülmüş, Samsun’</w:t>
      </w:r>
      <w:r>
        <w:t>da 2021</w:t>
      </w:r>
      <w:r w:rsidRPr="00A01F02">
        <w:t xml:space="preserve"> yılının ilkbahar döneminde mesleki eğitim v</w:t>
      </w:r>
      <w:r>
        <w:t>erilmesi için mutabık kalınmıştır.</w:t>
      </w:r>
      <w:r w:rsidR="00E66DBF">
        <w:t xml:space="preserve"> Eğitim alanı olarak da Serra Otel’le anlaşılmıştır.</w:t>
      </w:r>
      <w:r w:rsidR="0023682B">
        <w:t xml:space="preserve"> Bakanlığımızdan b</w:t>
      </w:r>
      <w:r>
        <w:t>elgeli bütün tesislere bu görüşme hakkında bilgi verilerek katılacak personelin isim listesi talep edilmiş ancak</w:t>
      </w:r>
      <w:r w:rsidR="0023682B">
        <w:t>,</w:t>
      </w:r>
      <w:r>
        <w:t xml:space="preserve"> biri hariç</w:t>
      </w:r>
      <w:r w:rsidR="0023682B">
        <w:t>,</w:t>
      </w:r>
      <w:r w:rsidR="00E66DBF">
        <w:t xml:space="preserve"> geri dönüş yapılmamıştır. Bu kararın arkasında turistik tesislerin </w:t>
      </w:r>
      <w:proofErr w:type="spellStart"/>
      <w:r w:rsidR="00E66DBF">
        <w:t>Covid</w:t>
      </w:r>
      <w:proofErr w:type="spellEnd"/>
      <w:r w:rsidR="00E66DBF">
        <w:t>-19 salgını nedeniyle personel sayılarında kısıtlamaya gitmesinin yattığı düşünülerek konu eğitim için talep oluşturmak adına salgın tedbirlerinin hafifletilmesi beklenilmektedir.</w:t>
      </w:r>
    </w:p>
    <w:p w:rsidR="00E66DBF" w:rsidRPr="00E66DBF" w:rsidRDefault="00E66DBF" w:rsidP="00E66DBF">
      <w:pPr>
        <w:pStyle w:val="ListeParagraf"/>
        <w:numPr>
          <w:ilvl w:val="0"/>
          <w:numId w:val="1"/>
        </w:numPr>
        <w:jc w:val="both"/>
        <w:rPr>
          <w:b/>
        </w:rPr>
      </w:pPr>
      <w:r w:rsidRPr="00E66DBF">
        <w:rPr>
          <w:b/>
        </w:rPr>
        <w:t>Turizm İşletmeleri Yöneticilerine Çağdaş Yönetim ve Pazarlama Teknikleri Eğitimi Verilmesi</w:t>
      </w:r>
    </w:p>
    <w:p w:rsidR="00E66DBF" w:rsidRDefault="00E66DBF" w:rsidP="00E66DBF">
      <w:pPr>
        <w:pStyle w:val="ListeParagraf"/>
        <w:jc w:val="both"/>
      </w:pPr>
      <w:r>
        <w:t xml:space="preserve">Bkz: 5 </w:t>
      </w:r>
    </w:p>
    <w:p w:rsidR="00E66DBF" w:rsidRDefault="00DF6FE5" w:rsidP="00E66DBF">
      <w:pPr>
        <w:pStyle w:val="ListeParagraf"/>
        <w:numPr>
          <w:ilvl w:val="0"/>
          <w:numId w:val="1"/>
        </w:numPr>
        <w:jc w:val="both"/>
        <w:rPr>
          <w:b/>
        </w:rPr>
      </w:pPr>
      <w:r w:rsidRPr="00DF6FE5">
        <w:rPr>
          <w:b/>
        </w:rPr>
        <w:t xml:space="preserve">İlk ve Ortaöğretim öğrencilerine turizm bilinci kazandırılması </w:t>
      </w:r>
    </w:p>
    <w:p w:rsidR="00DF6FE5" w:rsidRDefault="00C17941" w:rsidP="00DF6FE5">
      <w:pPr>
        <w:pStyle w:val="ListeParagraf"/>
        <w:jc w:val="both"/>
      </w:pPr>
      <w:r>
        <w:t>Turizm Müzeler Haftaları</w:t>
      </w:r>
      <w:r w:rsidR="00DF6FE5" w:rsidRPr="00853346">
        <w:t xml:space="preserve"> boyunca</w:t>
      </w:r>
      <w:r>
        <w:t xml:space="preserve"> Milli Eğitim Müdürlüğüyle yapılan ortak çalışmayla</w:t>
      </w:r>
      <w:r w:rsidR="00DF6FE5" w:rsidRPr="00853346">
        <w:t xml:space="preserve"> ilk ve orta </w:t>
      </w:r>
      <w:r w:rsidR="00853346">
        <w:t>dereceli okullarda eğitim verildi</w:t>
      </w:r>
    </w:p>
    <w:p w:rsidR="00853346" w:rsidRPr="00853346" w:rsidRDefault="00853346" w:rsidP="00853346">
      <w:pPr>
        <w:pStyle w:val="ListeParagraf"/>
        <w:numPr>
          <w:ilvl w:val="0"/>
          <w:numId w:val="1"/>
        </w:numPr>
        <w:jc w:val="both"/>
        <w:rPr>
          <w:b/>
        </w:rPr>
      </w:pPr>
      <w:r w:rsidRPr="00853346">
        <w:rPr>
          <w:b/>
        </w:rPr>
        <w:t xml:space="preserve">Yerel Turistik Destinasyonlarda yaşayan yerel halkın turizm </w:t>
      </w:r>
      <w:proofErr w:type="spellStart"/>
      <w:r w:rsidRPr="00853346">
        <w:rPr>
          <w:b/>
        </w:rPr>
        <w:t>farkındalığının</w:t>
      </w:r>
      <w:proofErr w:type="spellEnd"/>
      <w:r w:rsidRPr="00853346">
        <w:rPr>
          <w:b/>
        </w:rPr>
        <w:t xml:space="preserve"> arttırılması.</w:t>
      </w:r>
    </w:p>
    <w:p w:rsidR="00853346" w:rsidRPr="00853346" w:rsidRDefault="00853346" w:rsidP="00853346">
      <w:pPr>
        <w:pStyle w:val="ListeParagraf"/>
        <w:numPr>
          <w:ilvl w:val="0"/>
          <w:numId w:val="1"/>
        </w:numPr>
        <w:jc w:val="both"/>
        <w:rPr>
          <w:b/>
        </w:rPr>
      </w:pPr>
      <w:r w:rsidRPr="00853346">
        <w:rPr>
          <w:b/>
        </w:rPr>
        <w:t xml:space="preserve"> Yerel turistik </w:t>
      </w:r>
      <w:proofErr w:type="gramStart"/>
      <w:r w:rsidRPr="00853346">
        <w:rPr>
          <w:b/>
        </w:rPr>
        <w:t>destinasyonlarda</w:t>
      </w:r>
      <w:proofErr w:type="gramEnd"/>
      <w:r w:rsidRPr="00853346">
        <w:rPr>
          <w:b/>
        </w:rPr>
        <w:t xml:space="preserve"> bulunan esnafın eğitilmesi</w:t>
      </w:r>
    </w:p>
    <w:p w:rsidR="00853346" w:rsidRPr="00853346" w:rsidRDefault="00853346" w:rsidP="00853346">
      <w:pPr>
        <w:pStyle w:val="ListeParagraf"/>
        <w:numPr>
          <w:ilvl w:val="0"/>
          <w:numId w:val="1"/>
        </w:numPr>
        <w:jc w:val="both"/>
        <w:rPr>
          <w:b/>
        </w:rPr>
      </w:pPr>
      <w:r w:rsidRPr="00853346">
        <w:rPr>
          <w:b/>
        </w:rPr>
        <w:t xml:space="preserve"> Yerel Halkın Turizm </w:t>
      </w:r>
      <w:proofErr w:type="gramStart"/>
      <w:r w:rsidRPr="00853346">
        <w:rPr>
          <w:b/>
        </w:rPr>
        <w:t>Ekonomisine  Katılımının</w:t>
      </w:r>
      <w:proofErr w:type="gramEnd"/>
      <w:r w:rsidRPr="00853346">
        <w:rPr>
          <w:b/>
        </w:rPr>
        <w:t xml:space="preserve"> teşvik edilmesi</w:t>
      </w:r>
    </w:p>
    <w:p w:rsidR="00853346" w:rsidRDefault="00853346" w:rsidP="0023682B">
      <w:pPr>
        <w:pStyle w:val="ListeParagraf"/>
        <w:jc w:val="both"/>
      </w:pPr>
      <w:r>
        <w:t xml:space="preserve">8-9-10 için yerel paydaşların bilinçlendirilmesi ve ilin turistik ve kültürel değerlerinin tanıtılması adına kapsamlı bir sunum hazırlanmış ancak </w:t>
      </w:r>
      <w:proofErr w:type="spellStart"/>
      <w:r>
        <w:t>Covid</w:t>
      </w:r>
      <w:proofErr w:type="spellEnd"/>
      <w:r>
        <w:t xml:space="preserve">-19 salgını nedeniyle sunum </w:t>
      </w:r>
      <w:r>
        <w:lastRenderedPageBreak/>
        <w:t xml:space="preserve">yapılamamıştır. Bu anlamda hazırlanan broşürlerin taksi durakları ve yerel esnafa dağıtılması yine aynı nedenle ertelenmiştir. </w:t>
      </w:r>
    </w:p>
    <w:p w:rsidR="00853346" w:rsidRDefault="00853346" w:rsidP="00853346">
      <w:pPr>
        <w:pStyle w:val="ListeParagraf"/>
        <w:numPr>
          <w:ilvl w:val="0"/>
          <w:numId w:val="1"/>
        </w:numPr>
        <w:jc w:val="both"/>
        <w:rPr>
          <w:b/>
        </w:rPr>
      </w:pPr>
      <w:r w:rsidRPr="00853346">
        <w:rPr>
          <w:b/>
        </w:rPr>
        <w:t>Samsun’un sağlık turizmi değerlerini kapsayan tanıtım materyallerinin hazırlanması.</w:t>
      </w:r>
    </w:p>
    <w:p w:rsidR="00853346" w:rsidRDefault="00853346" w:rsidP="00853346">
      <w:pPr>
        <w:pStyle w:val="ListeParagraf"/>
        <w:jc w:val="both"/>
      </w:pPr>
      <w:r w:rsidRPr="00853346">
        <w:t xml:space="preserve">Sağlık </w:t>
      </w:r>
      <w:r>
        <w:t>turizmi için özel broşür hazırlanmasa da web sitemizde ayrı bir başlık altında değerlendirilerek önemine vurgu yapılmıştır.</w:t>
      </w:r>
    </w:p>
    <w:p w:rsidR="008D6278" w:rsidRPr="00C17941" w:rsidRDefault="00C17941" w:rsidP="00C17941">
      <w:pPr>
        <w:pStyle w:val="ListeParagraf"/>
        <w:numPr>
          <w:ilvl w:val="0"/>
          <w:numId w:val="1"/>
        </w:numPr>
        <w:jc w:val="both"/>
        <w:rPr>
          <w:b/>
        </w:rPr>
      </w:pPr>
      <w:r w:rsidRPr="00C17941">
        <w:rPr>
          <w:b/>
        </w:rPr>
        <w:t>Hizmet Alanlarının Yöresel Özelliklere göre düzenlenmesi</w:t>
      </w:r>
    </w:p>
    <w:p w:rsidR="00C17941" w:rsidRDefault="00C17941" w:rsidP="00C17941">
      <w:pPr>
        <w:pStyle w:val="ListeParagraf"/>
        <w:jc w:val="both"/>
      </w:pPr>
      <w:r>
        <w:t>Bkz:2</w:t>
      </w:r>
    </w:p>
    <w:p w:rsidR="00C17941" w:rsidRPr="00C17941" w:rsidRDefault="00C17941" w:rsidP="00C17941">
      <w:pPr>
        <w:pStyle w:val="ListeParagraf"/>
        <w:numPr>
          <w:ilvl w:val="0"/>
          <w:numId w:val="1"/>
        </w:numPr>
        <w:jc w:val="both"/>
        <w:rPr>
          <w:b/>
        </w:rPr>
      </w:pPr>
      <w:r w:rsidRPr="00C17941">
        <w:rPr>
          <w:b/>
        </w:rPr>
        <w:t xml:space="preserve">Taşınmaz Kültür Varlıklarının Tespiti ve Restorasyonu </w:t>
      </w:r>
    </w:p>
    <w:p w:rsidR="00853346" w:rsidRDefault="00C63095" w:rsidP="004A1147">
      <w:pPr>
        <w:pStyle w:val="ListeParagraf"/>
        <w:ind w:firstLine="696"/>
        <w:jc w:val="both"/>
      </w:pPr>
      <w:r>
        <w:t xml:space="preserve">Bakanlığımıza 2018 ve 2020 yılı içerisinde yapılan </w:t>
      </w:r>
      <w:r w:rsidR="00C51A7A">
        <w:t>yenileme</w:t>
      </w:r>
      <w:r>
        <w:t xml:space="preserve"> başvuru sayısı 3’tür. Bu 3 başvurudan biri olumlu değerlendirilmiş ve 80.000 TL uygulama yardımı yapılmıştır. Bunun dışında Samsun Vakıflar Bölge Müdürlüğü tarafından restore edilen Medrese ve Medrese Camii, </w:t>
      </w:r>
      <w:proofErr w:type="spellStart"/>
      <w:r>
        <w:t>Taşhan</w:t>
      </w:r>
      <w:proofErr w:type="spellEnd"/>
      <w:r>
        <w:t xml:space="preserve"> ve Şifa Hamamı için toplam </w:t>
      </w:r>
      <w:proofErr w:type="spellStart"/>
      <w:r w:rsidR="004C355E">
        <w:t>toplam</w:t>
      </w:r>
      <w:proofErr w:type="spellEnd"/>
      <w:r w:rsidR="004C355E">
        <w:t xml:space="preserve"> 16.531.777 TL yatırım yapılmıştır.</w:t>
      </w:r>
    </w:p>
    <w:p w:rsidR="004A1147" w:rsidRDefault="004A1147" w:rsidP="00853346">
      <w:pPr>
        <w:pStyle w:val="ListeParagraf"/>
        <w:jc w:val="both"/>
      </w:pPr>
      <w:r>
        <w:tab/>
        <w:t>2020 yılı içerisinde 8 adet yeni Dinsel ve Kültürel Yapı tescili yapılmıştır. Bununla beraber toplam;</w:t>
      </w:r>
    </w:p>
    <w:p w:rsidR="004A1147" w:rsidRDefault="004A1147" w:rsidP="00853346">
      <w:pPr>
        <w:pStyle w:val="ListeParagraf"/>
        <w:jc w:val="both"/>
      </w:pPr>
      <w:r>
        <w:t>435 Dinsel ve Kültürel Yapı</w:t>
      </w:r>
    </w:p>
    <w:p w:rsidR="004A1147" w:rsidRDefault="004A1147" w:rsidP="00853346">
      <w:pPr>
        <w:pStyle w:val="ListeParagraf"/>
        <w:jc w:val="both"/>
      </w:pPr>
      <w:r>
        <w:t xml:space="preserve">203 Arkeolojik </w:t>
      </w:r>
      <w:r w:rsidR="00594735">
        <w:t>taşınmaz</w:t>
      </w:r>
    </w:p>
    <w:p w:rsidR="00594735" w:rsidRDefault="00594735" w:rsidP="00853346">
      <w:pPr>
        <w:pStyle w:val="ListeParagraf"/>
        <w:jc w:val="both"/>
      </w:pPr>
      <w:proofErr w:type="gramStart"/>
      <w:r>
        <w:t>8      Kentsel</w:t>
      </w:r>
      <w:proofErr w:type="gramEnd"/>
      <w:r>
        <w:t xml:space="preserve"> Sit</w:t>
      </w:r>
    </w:p>
    <w:p w:rsidR="00594735" w:rsidRDefault="00594735" w:rsidP="00853346">
      <w:pPr>
        <w:pStyle w:val="ListeParagraf"/>
        <w:jc w:val="both"/>
      </w:pPr>
      <w:proofErr w:type="gramStart"/>
      <w:r>
        <w:t>478  Sivil</w:t>
      </w:r>
      <w:proofErr w:type="gramEnd"/>
      <w:r>
        <w:t xml:space="preserve"> Mimarlık</w:t>
      </w:r>
    </w:p>
    <w:p w:rsidR="00594735" w:rsidRDefault="00594735" w:rsidP="00853346">
      <w:pPr>
        <w:pStyle w:val="ListeParagraf"/>
        <w:jc w:val="both"/>
      </w:pPr>
      <w:proofErr w:type="gramStart"/>
      <w:r>
        <w:t>16    Askeri</w:t>
      </w:r>
      <w:proofErr w:type="gramEnd"/>
      <w:r>
        <w:t xml:space="preserve"> Yapı</w:t>
      </w:r>
    </w:p>
    <w:p w:rsidR="00594735" w:rsidRDefault="00594735" w:rsidP="00853346">
      <w:pPr>
        <w:pStyle w:val="ListeParagraf"/>
        <w:jc w:val="both"/>
      </w:pPr>
      <w:proofErr w:type="gramStart"/>
      <w:r>
        <w:t>23   İdari</w:t>
      </w:r>
      <w:proofErr w:type="gramEnd"/>
      <w:r>
        <w:t xml:space="preserve"> yapı</w:t>
      </w:r>
    </w:p>
    <w:p w:rsidR="00594735" w:rsidRDefault="00594735" w:rsidP="00853346">
      <w:pPr>
        <w:pStyle w:val="ListeParagraf"/>
        <w:jc w:val="both"/>
      </w:pPr>
      <w:proofErr w:type="gramStart"/>
      <w:r>
        <w:t>13   Endüstriyel</w:t>
      </w:r>
      <w:proofErr w:type="gramEnd"/>
      <w:r>
        <w:t xml:space="preserve"> Yapı</w:t>
      </w:r>
    </w:p>
    <w:p w:rsidR="00594735" w:rsidRDefault="00594735" w:rsidP="00594735">
      <w:pPr>
        <w:pStyle w:val="ListeParagraf"/>
        <w:numPr>
          <w:ilvl w:val="0"/>
          <w:numId w:val="2"/>
        </w:numPr>
        <w:jc w:val="both"/>
      </w:pPr>
      <w:r>
        <w:t>Kentsel sit alanı olmak üzere</w:t>
      </w:r>
    </w:p>
    <w:p w:rsidR="00594735" w:rsidRDefault="00594735" w:rsidP="00594735">
      <w:pPr>
        <w:pStyle w:val="ListeParagraf"/>
        <w:ind w:left="1080"/>
        <w:jc w:val="both"/>
      </w:pPr>
      <w:r>
        <w:t>Toplam 1177 Taşınmaz Kültür Varlığı tescillenmiştir.</w:t>
      </w:r>
    </w:p>
    <w:p w:rsidR="00594735" w:rsidRDefault="00594735" w:rsidP="00853346">
      <w:pPr>
        <w:pStyle w:val="ListeParagraf"/>
        <w:jc w:val="both"/>
      </w:pPr>
    </w:p>
    <w:p w:rsidR="00755720" w:rsidRDefault="00755720" w:rsidP="00755720">
      <w:pPr>
        <w:rPr>
          <w:rFonts w:ascii="Times New Roman" w:hAnsi="Times New Roman" w:cs="Times New Roman"/>
          <w:b/>
          <w:bCs/>
          <w:sz w:val="32"/>
          <w:szCs w:val="32"/>
        </w:rPr>
      </w:pPr>
      <w:r>
        <w:rPr>
          <w:rFonts w:ascii="Times New Roman" w:hAnsi="Times New Roman" w:cs="Times New Roman"/>
          <w:b/>
          <w:bCs/>
          <w:sz w:val="32"/>
          <w:szCs w:val="32"/>
        </w:rPr>
        <w:t>KÜLTÜR ALANINDA YAPILANLAR</w:t>
      </w:r>
    </w:p>
    <w:p w:rsidR="00755720" w:rsidRDefault="00755720" w:rsidP="00755720">
      <w:pPr>
        <w:tabs>
          <w:tab w:val="left" w:pos="1276"/>
        </w:tabs>
        <w:rPr>
          <w:rFonts w:ascii="Times New Roman" w:hAnsi="Times New Roman" w:cs="Times New Roman"/>
          <w:bCs/>
          <w:sz w:val="24"/>
          <w:szCs w:val="24"/>
        </w:rPr>
      </w:pPr>
      <w:r>
        <w:rPr>
          <w:rFonts w:ascii="Times New Roman" w:hAnsi="Times New Roman" w:cs="Times New Roman"/>
          <w:b/>
          <w:bCs/>
          <w:sz w:val="24"/>
          <w:szCs w:val="24"/>
        </w:rPr>
        <w:t>Eylem No</w:t>
      </w:r>
      <w:r>
        <w:rPr>
          <w:rFonts w:ascii="Times New Roman" w:hAnsi="Times New Roman" w:cs="Times New Roman"/>
          <w:b/>
          <w:bCs/>
          <w:sz w:val="24"/>
          <w:szCs w:val="24"/>
        </w:rPr>
        <w:tab/>
        <w:t xml:space="preserve">: </w:t>
      </w:r>
      <w:r>
        <w:rPr>
          <w:rFonts w:ascii="Times New Roman" w:hAnsi="Times New Roman" w:cs="Times New Roman"/>
          <w:bCs/>
          <w:sz w:val="24"/>
          <w:szCs w:val="24"/>
        </w:rPr>
        <w:t>3</w:t>
      </w:r>
    </w:p>
    <w:p w:rsidR="00755720" w:rsidRDefault="00755720" w:rsidP="00755720">
      <w:pPr>
        <w:tabs>
          <w:tab w:val="left" w:pos="1276"/>
          <w:tab w:val="left" w:pos="1985"/>
        </w:tabs>
        <w:rPr>
          <w:rFonts w:ascii="Times New Roman" w:hAnsi="Times New Roman" w:cs="Times New Roman"/>
          <w:sz w:val="24"/>
          <w:szCs w:val="24"/>
        </w:rPr>
      </w:pPr>
      <w:r>
        <w:rPr>
          <w:rFonts w:ascii="Times New Roman" w:hAnsi="Times New Roman" w:cs="Times New Roman"/>
          <w:b/>
          <w:bCs/>
          <w:sz w:val="24"/>
          <w:szCs w:val="24"/>
        </w:rPr>
        <w:t>Eylem Adı</w:t>
      </w:r>
      <w:r>
        <w:rPr>
          <w:rFonts w:ascii="Times New Roman" w:hAnsi="Times New Roman" w:cs="Times New Roman"/>
          <w:b/>
          <w:bCs/>
          <w:sz w:val="24"/>
          <w:szCs w:val="24"/>
        </w:rPr>
        <w:tab/>
        <w:t xml:space="preserve">: </w:t>
      </w:r>
      <w:r>
        <w:rPr>
          <w:rFonts w:ascii="Times New Roman" w:hAnsi="Times New Roman" w:cs="Times New Roman"/>
          <w:bCs/>
          <w:sz w:val="24"/>
          <w:szCs w:val="24"/>
        </w:rPr>
        <w:t>Kültür Miras Envanterinin Oluşturulması</w:t>
      </w:r>
    </w:p>
    <w:p w:rsidR="00755720" w:rsidRDefault="00755720" w:rsidP="00755720">
      <w:pPr>
        <w:jc w:val="both"/>
        <w:rPr>
          <w:rFonts w:ascii="Times New Roman" w:hAnsi="Times New Roman" w:cs="Times New Roman"/>
          <w:sz w:val="24"/>
          <w:szCs w:val="24"/>
        </w:rPr>
      </w:pPr>
      <w:r>
        <w:rPr>
          <w:rFonts w:ascii="Times New Roman" w:hAnsi="Times New Roman" w:cs="Times New Roman"/>
          <w:b/>
          <w:sz w:val="24"/>
          <w:szCs w:val="24"/>
        </w:rPr>
        <w:t>Yapılan/Yapılacak Çalışmalar</w:t>
      </w:r>
      <w:r>
        <w:rPr>
          <w:rFonts w:ascii="Times New Roman" w:hAnsi="Times New Roman" w:cs="Times New Roman"/>
          <w:b/>
          <w:sz w:val="24"/>
          <w:szCs w:val="24"/>
        </w:rPr>
        <w:tab/>
        <w:t>:</w:t>
      </w:r>
      <w:r>
        <w:rPr>
          <w:rFonts w:ascii="Times New Roman" w:hAnsi="Times New Roman" w:cs="Times New Roman"/>
          <w:sz w:val="24"/>
          <w:szCs w:val="24"/>
        </w:rPr>
        <w:t xml:space="preserve"> </w:t>
      </w:r>
    </w:p>
    <w:p w:rsidR="00755720" w:rsidRDefault="00755720" w:rsidP="00755720">
      <w:pPr>
        <w:pStyle w:val="ListeParagraf"/>
        <w:numPr>
          <w:ilvl w:val="0"/>
          <w:numId w:val="3"/>
        </w:numPr>
        <w:tabs>
          <w:tab w:val="left" w:pos="851"/>
        </w:tabs>
        <w:spacing w:after="240" w:line="240" w:lineRule="auto"/>
        <w:ind w:left="0" w:firstLine="567"/>
        <w:contextualSpacing w:val="0"/>
        <w:jc w:val="both"/>
        <w:rPr>
          <w:rFonts w:ascii="Times New Roman" w:hAnsi="Times New Roman" w:cs="Times New Roman"/>
          <w:bCs/>
          <w:sz w:val="24"/>
          <w:szCs w:val="24"/>
        </w:rPr>
      </w:pPr>
      <w:r>
        <w:rPr>
          <w:bCs/>
        </w:rPr>
        <w:t xml:space="preserve">Müdürlüğümüzce, </w:t>
      </w:r>
      <w:r>
        <w:rPr>
          <w:b/>
          <w:bCs/>
          <w:i/>
        </w:rPr>
        <w:t>“Samsun Kültürel Mirasını Koruyor”</w:t>
      </w:r>
      <w:r>
        <w:rPr>
          <w:bCs/>
        </w:rPr>
        <w:t xml:space="preserve"> projesi kapsamında il genelinde geniş kapsamlı araştırma ve derleme çalışmaları gerçekleştirilmiştir. Yapılan bu çalışmalar neticesinde elde edilen tüm bilgi ve belgeler, </w:t>
      </w:r>
      <w:proofErr w:type="spellStart"/>
      <w:r>
        <w:rPr>
          <w:bCs/>
        </w:rPr>
        <w:t>Ondokuz</w:t>
      </w:r>
      <w:proofErr w:type="spellEnd"/>
      <w:r>
        <w:rPr>
          <w:bCs/>
        </w:rPr>
        <w:t xml:space="preserve"> Mayıs Üniversitesi Fen Edebiyat Fakültesi Türk Dili ve Edebiyatı Bölümü tarafından tasnifi yapılarak bir kitap bütünlüğüne getirilmiştir.</w:t>
      </w:r>
    </w:p>
    <w:p w:rsidR="00755720" w:rsidRDefault="00755720" w:rsidP="00755720">
      <w:pPr>
        <w:pStyle w:val="AralkYok"/>
        <w:spacing w:after="240" w:afterAutospacing="0"/>
        <w:ind w:firstLine="567"/>
        <w:jc w:val="both"/>
      </w:pPr>
      <w:r>
        <w:t xml:space="preserve">Samsun Halk Kültürü adlı kitabımızın 3 cilt yayımlanması planlanmaktadır. Yaklaşık </w:t>
      </w:r>
      <w:r>
        <w:rPr>
          <w:b/>
        </w:rPr>
        <w:t>290</w:t>
      </w:r>
      <w:r>
        <w:t xml:space="preserve"> sayfa olarak hazırlanan ve basıma hazır bulunan ve basım işlemleri Büyükşehir Belediye Başkanlığı tarafından gerçekleştirilecek olan 1. kitapta;</w:t>
      </w:r>
    </w:p>
    <w:p w:rsidR="00755720" w:rsidRDefault="00755720" w:rsidP="00755720">
      <w:pPr>
        <w:pStyle w:val="AralkYok"/>
        <w:spacing w:before="0" w:beforeAutospacing="0" w:after="240" w:afterAutospacing="0"/>
        <w:ind w:left="142" w:firstLine="425"/>
        <w:jc w:val="both"/>
        <w:rPr>
          <w:bCs/>
        </w:rPr>
      </w:pPr>
      <w:r>
        <w:rPr>
          <w:b/>
        </w:rPr>
        <w:t>Sözlü Gelenekler ve Anlatımlar</w:t>
      </w:r>
      <w:r>
        <w:t xml:space="preserve"> b</w:t>
      </w:r>
      <w:r>
        <w:rPr>
          <w:bCs/>
        </w:rPr>
        <w:t>aşlığı altında</w:t>
      </w:r>
      <w:r>
        <w:t xml:space="preserve"> ilimizde derlenmiş Masallar, </w:t>
      </w:r>
      <w:r>
        <w:rPr>
          <w:bCs/>
        </w:rPr>
        <w:t xml:space="preserve">Efsaneler, </w:t>
      </w:r>
      <w:proofErr w:type="gramStart"/>
      <w:r>
        <w:rPr>
          <w:bCs/>
        </w:rPr>
        <w:t>Hikayeler</w:t>
      </w:r>
      <w:proofErr w:type="gramEnd"/>
      <w:r>
        <w:rPr>
          <w:bCs/>
        </w:rPr>
        <w:t xml:space="preserve">, Şiirler, Destanlar, Fıkralar, Ninniler, Ağıtlar, Atasözleri, Deyimler, Bilmeceler yer almakta ve Âşıklık Geleneği ile ilgili bilgiler aktarılmaktadır.   </w:t>
      </w:r>
    </w:p>
    <w:p w:rsidR="00755720" w:rsidRDefault="00755720" w:rsidP="00755720">
      <w:pPr>
        <w:pStyle w:val="AralkYok"/>
        <w:spacing w:before="0" w:beforeAutospacing="0" w:after="60" w:afterAutospacing="0" w:line="360" w:lineRule="auto"/>
        <w:ind w:left="720" w:hanging="153"/>
        <w:jc w:val="both"/>
        <w:rPr>
          <w:bCs/>
        </w:rPr>
      </w:pPr>
      <w:r>
        <w:rPr>
          <w:bCs/>
        </w:rPr>
        <w:t>Yayına hazırlama aşamasında olan 2. kitabımız;</w:t>
      </w:r>
    </w:p>
    <w:p w:rsidR="00755720" w:rsidRDefault="00755720" w:rsidP="00755720">
      <w:pPr>
        <w:pStyle w:val="ListeParagraf"/>
        <w:numPr>
          <w:ilvl w:val="0"/>
          <w:numId w:val="4"/>
        </w:numPr>
        <w:spacing w:before="100" w:beforeAutospacing="1" w:after="100" w:afterAutospacing="1" w:line="240" w:lineRule="auto"/>
        <w:jc w:val="both"/>
        <w:rPr>
          <w:bCs/>
        </w:rPr>
      </w:pPr>
      <w:r>
        <w:rPr>
          <w:b/>
          <w:bCs/>
        </w:rPr>
        <w:lastRenderedPageBreak/>
        <w:t>Gösteri Sanatları</w:t>
      </w:r>
      <w:r>
        <w:rPr>
          <w:bCs/>
        </w:rPr>
        <w:t xml:space="preserve"> (Halk Müziği, Halk Oyunları, Halk Sporları, Köy Seyirlik Oyunları vb.) </w:t>
      </w:r>
    </w:p>
    <w:p w:rsidR="00755720" w:rsidRDefault="00755720" w:rsidP="00755720">
      <w:pPr>
        <w:pStyle w:val="ListeParagraf"/>
        <w:numPr>
          <w:ilvl w:val="0"/>
          <w:numId w:val="4"/>
        </w:numPr>
        <w:spacing w:before="100" w:beforeAutospacing="1" w:after="100" w:afterAutospacing="1" w:line="240" w:lineRule="auto"/>
        <w:jc w:val="both"/>
      </w:pPr>
      <w:r>
        <w:rPr>
          <w:b/>
        </w:rPr>
        <w:t xml:space="preserve">Toplumsal Uygulama, Ritüel ve Şölenler </w:t>
      </w:r>
      <w:r>
        <w:t xml:space="preserve">(Doğum-Evlenme-Ölüm Adetleri, Bayramlar, Panayır, Festivaller, Mevsimlik Bayramlar vb.) </w:t>
      </w:r>
    </w:p>
    <w:p w:rsidR="00755720" w:rsidRDefault="00755720" w:rsidP="00755720">
      <w:pPr>
        <w:pStyle w:val="ListeParagraf"/>
        <w:numPr>
          <w:ilvl w:val="0"/>
          <w:numId w:val="4"/>
        </w:numPr>
        <w:spacing w:after="240" w:line="240" w:lineRule="auto"/>
        <w:ind w:left="1077" w:hanging="357"/>
        <w:contextualSpacing w:val="0"/>
        <w:jc w:val="both"/>
      </w:pPr>
      <w:r>
        <w:rPr>
          <w:b/>
        </w:rPr>
        <w:t xml:space="preserve">Doğa ve Evrenle İlgili Bilgi ve Uygulamalar </w:t>
      </w:r>
      <w:r>
        <w:t xml:space="preserve">(Halk Hekimliği, Halk Meteorolojisi, Halk Matematiği, Halk Mimarisi, Halk Ekonomisi, Halk Mutfağı vb.) başlıkları altında üç bölümden oluşmaktadır.   </w:t>
      </w:r>
    </w:p>
    <w:p w:rsidR="00755720" w:rsidRDefault="00755720" w:rsidP="00755720">
      <w:pPr>
        <w:pStyle w:val="ListeParagraf"/>
        <w:spacing w:after="60" w:line="360" w:lineRule="auto"/>
        <w:ind w:left="1080"/>
        <w:jc w:val="both"/>
        <w:rPr>
          <w:bCs/>
        </w:rPr>
      </w:pPr>
      <w:r>
        <w:rPr>
          <w:bCs/>
        </w:rPr>
        <w:t xml:space="preserve">Yayına hazırlama aşamasında olan 3. kitabımız ise; </w:t>
      </w:r>
    </w:p>
    <w:p w:rsidR="00755720" w:rsidRDefault="00755720" w:rsidP="00755720">
      <w:pPr>
        <w:pStyle w:val="ListeParagraf"/>
        <w:numPr>
          <w:ilvl w:val="0"/>
          <w:numId w:val="4"/>
        </w:numPr>
        <w:spacing w:after="300" w:line="240" w:lineRule="auto"/>
        <w:jc w:val="both"/>
        <w:rPr>
          <w:bCs/>
        </w:rPr>
      </w:pPr>
      <w:r>
        <w:rPr>
          <w:b/>
          <w:bCs/>
        </w:rPr>
        <w:t>El Sanatları</w:t>
      </w:r>
      <w:r>
        <w:rPr>
          <w:bCs/>
        </w:rPr>
        <w:t xml:space="preserve"> başlığı altında çıkacak olup, bu kitapta ilimizde geçmiş dönemlerde yapılmış ve hala yapılmaya devam eden Geleneksel El Sanatları, Türk Süsleme Sanatları ve ilimize ait giyim kuşam kültürü ile ilgili bilgiler yer alacaktır. </w:t>
      </w:r>
    </w:p>
    <w:p w:rsidR="00755720" w:rsidRDefault="00755720" w:rsidP="00755720">
      <w:pPr>
        <w:pStyle w:val="ListeParagraf"/>
        <w:tabs>
          <w:tab w:val="left" w:pos="851"/>
        </w:tabs>
        <w:ind w:left="567"/>
        <w:jc w:val="both"/>
        <w:rPr>
          <w:bCs/>
        </w:rPr>
      </w:pPr>
    </w:p>
    <w:p w:rsidR="00755720" w:rsidRDefault="00755720" w:rsidP="00755720">
      <w:pPr>
        <w:pStyle w:val="ListeParagraf"/>
        <w:tabs>
          <w:tab w:val="left" w:pos="851"/>
        </w:tabs>
        <w:ind w:left="567"/>
        <w:jc w:val="both"/>
        <w:rPr>
          <w:bCs/>
        </w:rPr>
      </w:pPr>
    </w:p>
    <w:p w:rsidR="00755720" w:rsidRDefault="00755720" w:rsidP="00755720">
      <w:pPr>
        <w:pStyle w:val="ListeParagraf"/>
        <w:numPr>
          <w:ilvl w:val="0"/>
          <w:numId w:val="5"/>
        </w:numPr>
        <w:tabs>
          <w:tab w:val="left" w:pos="851"/>
          <w:tab w:val="left" w:pos="993"/>
        </w:tabs>
        <w:spacing w:after="60" w:line="240" w:lineRule="auto"/>
        <w:ind w:left="0" w:firstLine="709"/>
        <w:jc w:val="both"/>
        <w:rPr>
          <w:bCs/>
        </w:rPr>
      </w:pPr>
      <w:r>
        <w:rPr>
          <w:bCs/>
        </w:rPr>
        <w:t xml:space="preserve">Kültür ve Turizm Bakanlığı (Araştırma ve Eğitim Genel Müdürlüğü) bünyesinde Somut olmayan kültürel miras ulusal </w:t>
      </w:r>
      <w:proofErr w:type="gramStart"/>
      <w:r>
        <w:rPr>
          <w:bCs/>
        </w:rPr>
        <w:t>envanteri</w:t>
      </w:r>
      <w:proofErr w:type="gramEnd"/>
      <w:r>
        <w:rPr>
          <w:bCs/>
        </w:rPr>
        <w:t xml:space="preserve"> oluşturma çalışmaları devam etmektedir. Ulusal </w:t>
      </w:r>
      <w:proofErr w:type="gramStart"/>
      <w:r>
        <w:rPr>
          <w:bCs/>
        </w:rPr>
        <w:t>envanterin</w:t>
      </w:r>
      <w:proofErr w:type="gramEnd"/>
      <w:r>
        <w:rPr>
          <w:bCs/>
        </w:rPr>
        <w:t xml:space="preserve"> temelini il envanterleri oluşturmaktadır. İllerdeki </w:t>
      </w:r>
      <w:proofErr w:type="gramStart"/>
      <w:r>
        <w:rPr>
          <w:bCs/>
        </w:rPr>
        <w:t>envanter</w:t>
      </w:r>
      <w:proofErr w:type="gramEnd"/>
      <w:r>
        <w:rPr>
          <w:bCs/>
        </w:rPr>
        <w:t xml:space="preserve"> çalışmaları, İl Kültür ve Turizm Müdürlüklerinin koordinasyonunda yürütülmektedir. Bu kapsamda Bakanlığımızın </w:t>
      </w:r>
      <w:proofErr w:type="gramStart"/>
      <w:r>
        <w:rPr>
          <w:bCs/>
        </w:rPr>
        <w:t>08/09/2008</w:t>
      </w:r>
      <w:proofErr w:type="gramEnd"/>
      <w:r>
        <w:rPr>
          <w:bCs/>
        </w:rPr>
        <w:t xml:space="preserve"> tarihli ve 165335 sayılı yazıları gereğince,  önce Valilik Makamının 18/09/2008 tarihli ve 2386 sayılı oluru, sonrasında ise 27/04/2009 tarihli ve 180 sayılı oluru ile Müdürlüğümüz koordinasyonunda çalışmalar yürütmek üzere, Samsun İli Somut Olmayan Kültürel Miras Tespit Kurulu oluşturulmuştur.</w:t>
      </w:r>
    </w:p>
    <w:p w:rsidR="00755720" w:rsidRDefault="00755720" w:rsidP="00755720">
      <w:pPr>
        <w:pStyle w:val="ListeParagraf"/>
        <w:rPr>
          <w:bCs/>
        </w:rPr>
      </w:pPr>
    </w:p>
    <w:p w:rsidR="00755720" w:rsidRDefault="00755720" w:rsidP="00755720">
      <w:pPr>
        <w:pStyle w:val="ListeParagraf"/>
        <w:ind w:firstLine="567"/>
        <w:jc w:val="both"/>
        <w:rPr>
          <w:bCs/>
        </w:rPr>
      </w:pPr>
      <w:r>
        <w:rPr>
          <w:bCs/>
        </w:rPr>
        <w:t xml:space="preserve">İl Kültür ve Turizm Müdürü başkanlığında müdürlüğümüzdeki folklor araştırmacıları, </w:t>
      </w:r>
      <w:proofErr w:type="spellStart"/>
      <w:r>
        <w:rPr>
          <w:bCs/>
        </w:rPr>
        <w:t>Ondokuz</w:t>
      </w:r>
      <w:proofErr w:type="spellEnd"/>
      <w:r>
        <w:rPr>
          <w:bCs/>
        </w:rPr>
        <w:t xml:space="preserve"> Mayıs Üniversitesi, Olgunlaşma Enstitüsü, </w:t>
      </w:r>
      <w:proofErr w:type="spellStart"/>
      <w:r>
        <w:rPr>
          <w:bCs/>
        </w:rPr>
        <w:t>İlkadım</w:t>
      </w:r>
      <w:proofErr w:type="spellEnd"/>
      <w:r>
        <w:rPr>
          <w:bCs/>
        </w:rPr>
        <w:t xml:space="preserve"> Halk Eğitim Merkezi Müdürlüğünden temsilciler ve yerel araştırmacılardan oluşan kurulumuz, dönemsel olarak değişen üyeleri ile 2008 yılından başlayarak günümüze kadar çalışmalarına devam etmiştir. Bugüne kadar İlimize ait 22 adet somut olmayan kültürel miras unsuruna ilişkin tespit formu doldurularak ulusal </w:t>
      </w:r>
      <w:proofErr w:type="gramStart"/>
      <w:r>
        <w:rPr>
          <w:bCs/>
        </w:rPr>
        <w:t>envantere</w:t>
      </w:r>
      <w:proofErr w:type="gramEnd"/>
      <w:r>
        <w:rPr>
          <w:bCs/>
        </w:rPr>
        <w:t xml:space="preserve"> girmesi amacıyla Bakanlığımıza (Araştırma ve Eğitim Genel Müdürlüğü) gönderilmiştir. Bu unsurlardan 8 tanesi ulusal </w:t>
      </w:r>
      <w:proofErr w:type="gramStart"/>
      <w:r>
        <w:rPr>
          <w:bCs/>
        </w:rPr>
        <w:t>envantere</w:t>
      </w:r>
      <w:proofErr w:type="gramEnd"/>
      <w:r>
        <w:rPr>
          <w:bCs/>
        </w:rPr>
        <w:t xml:space="preserve"> kabul edilmiş, 16 tanesi ise il envanterinde yerini almıştır.</w:t>
      </w:r>
    </w:p>
    <w:p w:rsidR="00755720" w:rsidRDefault="00755720" w:rsidP="00755720">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2020 yılı Mayıs ve Kasım aylarında Tespit kurulumuz tarafından yapılması gereken olağan toplantılar, yeni tip </w:t>
      </w:r>
      <w:proofErr w:type="spellStart"/>
      <w:r>
        <w:rPr>
          <w:rFonts w:ascii="Times New Roman" w:eastAsia="Times New Roman" w:hAnsi="Times New Roman" w:cs="Times New Roman"/>
          <w:sz w:val="24"/>
          <w:szCs w:val="24"/>
          <w:lang w:eastAsia="tr-TR"/>
        </w:rPr>
        <w:t>koronavirüs</w:t>
      </w:r>
      <w:proofErr w:type="spellEnd"/>
      <w:r>
        <w:rPr>
          <w:rFonts w:ascii="Times New Roman" w:eastAsia="Times New Roman" w:hAnsi="Times New Roman" w:cs="Times New Roman"/>
          <w:sz w:val="24"/>
          <w:szCs w:val="24"/>
          <w:lang w:eastAsia="tr-TR"/>
        </w:rPr>
        <w:t xml:space="preserve"> (COVID-19) salgının yaygınlaşmasını önlemek amacıyla ülke genelinde ve ilimiz özelinde alınan tedbirler nedeniyle gerçekleştirilememiştir. Bu nedenle 2020 yılı içerisinde ilimizde bulunan somut olmayan kültürel miras unsurları ile ilgili </w:t>
      </w:r>
      <w:proofErr w:type="gramStart"/>
      <w:r>
        <w:rPr>
          <w:rFonts w:ascii="Times New Roman" w:eastAsia="Times New Roman" w:hAnsi="Times New Roman" w:cs="Times New Roman"/>
          <w:sz w:val="24"/>
          <w:szCs w:val="24"/>
          <w:lang w:eastAsia="tr-TR"/>
        </w:rPr>
        <w:t>envanter</w:t>
      </w:r>
      <w:proofErr w:type="gramEnd"/>
      <w:r>
        <w:rPr>
          <w:rFonts w:ascii="Times New Roman" w:eastAsia="Times New Roman" w:hAnsi="Times New Roman" w:cs="Times New Roman"/>
          <w:sz w:val="24"/>
          <w:szCs w:val="24"/>
          <w:lang w:eastAsia="tr-TR"/>
        </w:rPr>
        <w:t xml:space="preserve"> çalışmalarına da ara verilmiştir.  </w:t>
      </w:r>
    </w:p>
    <w:p w:rsidR="00755720" w:rsidRDefault="00755720" w:rsidP="00755720">
      <w:pPr>
        <w:pStyle w:val="ListeParagraf"/>
        <w:ind w:firstLine="567"/>
        <w:jc w:val="both"/>
        <w:rPr>
          <w:rFonts w:ascii="Times New Roman" w:eastAsia="Times New Roman" w:hAnsi="Times New Roman" w:cs="Times New Roman"/>
          <w:bCs/>
          <w:sz w:val="24"/>
          <w:szCs w:val="24"/>
          <w:lang w:eastAsia="tr-TR"/>
        </w:rPr>
      </w:pPr>
    </w:p>
    <w:p w:rsidR="00755720" w:rsidRDefault="00755720" w:rsidP="00755720">
      <w:pPr>
        <w:pStyle w:val="ListeParagraf"/>
        <w:numPr>
          <w:ilvl w:val="0"/>
          <w:numId w:val="5"/>
        </w:numPr>
        <w:tabs>
          <w:tab w:val="left" w:pos="993"/>
        </w:tabs>
        <w:spacing w:before="100" w:beforeAutospacing="1" w:after="100" w:afterAutospacing="1" w:line="240" w:lineRule="auto"/>
        <w:ind w:left="0" w:firstLine="709"/>
        <w:contextualSpacing w:val="0"/>
        <w:jc w:val="both"/>
      </w:pPr>
      <w:r>
        <w:rPr>
          <w:bCs/>
        </w:rPr>
        <w:t>Müdürlüğümüzde görevli Folklor Araştırmacıları tarafından hazırlanan dönemsel ve yıllık çalışma planları çerçevesinde somut olmayan kültürel mirasımıza yönelik olarak çeşitli alan araştırmaları gerçekleştirilmekte ve bu araştırmalar sırasında elde edilen veriler ses kayıt cihazı, video kamera ve fotoğraf makinesi gibi araçlar ile kayıt altına alınmaktadır. Kayıt altına alınan tüm veriler Bakanlığımız bünyesindeki Halk Kültürü Bilgi ve Belge Merkezi’ne gönderilmektedir.</w:t>
      </w:r>
    </w:p>
    <w:p w:rsidR="00755720" w:rsidRDefault="00755720" w:rsidP="00755720">
      <w:pPr>
        <w:pStyle w:val="ListeParagraf"/>
        <w:ind w:firstLine="425"/>
        <w:jc w:val="both"/>
      </w:pPr>
      <w:r>
        <w:t xml:space="preserve">2020 yılı içerisinde yeni tip </w:t>
      </w:r>
      <w:proofErr w:type="spellStart"/>
      <w:r>
        <w:t>koronavirüs</w:t>
      </w:r>
      <w:proofErr w:type="spellEnd"/>
      <w:r>
        <w:t xml:space="preserve"> (COVID-19) salgının yaygınlaşmasını önlemek amacıyla ülke genelinde alınan tedbirler nedeniyle Bakanlığımız tarafından her yıl planlı olarak gerçekleştirilen halk kültürü alan araştırmaları iptal edilmiştir. Bu çerçevede ilimizde yapılması planlanan araştırmalar da ertelenmiştir. </w:t>
      </w:r>
    </w:p>
    <w:p w:rsidR="00755720" w:rsidRDefault="00755720" w:rsidP="00755720">
      <w:pPr>
        <w:pStyle w:val="ListeParagraf"/>
        <w:spacing w:after="0"/>
        <w:ind w:firstLine="426"/>
        <w:jc w:val="both"/>
      </w:pPr>
      <w:r>
        <w:t xml:space="preserve">2020 yılı içerisinde Müdürlüğümüz folklor araştırmacıları tarafından geçmiş dönemlerde yapılan çalışmalara ait bilgi ve belgelerin arşive giriş işlemleri yapılmıştır. </w:t>
      </w:r>
    </w:p>
    <w:p w:rsidR="00755720" w:rsidRDefault="00755720" w:rsidP="00755720">
      <w:pPr>
        <w:pStyle w:val="ListeParagraf"/>
        <w:spacing w:after="0"/>
        <w:ind w:firstLine="426"/>
        <w:jc w:val="both"/>
      </w:pPr>
    </w:p>
    <w:p w:rsidR="00755720" w:rsidRDefault="00755720" w:rsidP="00755720">
      <w:pPr>
        <w:pStyle w:val="ListeParagraf"/>
        <w:spacing w:after="0"/>
        <w:ind w:firstLine="426"/>
        <w:jc w:val="both"/>
      </w:pPr>
      <w:r>
        <w:t xml:space="preserve">Ayrıca ilimizde yaşayan ve </w:t>
      </w:r>
      <w:r>
        <w:rPr>
          <w:b/>
          <w:i/>
        </w:rPr>
        <w:t>“</w:t>
      </w:r>
      <w:r>
        <w:rPr>
          <w:rStyle w:val="Gl"/>
          <w:i/>
        </w:rPr>
        <w:t>Somut Olmayan Kültürel Miras Taşıyıcılarının Tespit ve Kayıt İşlemlerine İlişkin Yönerge”</w:t>
      </w:r>
      <w:r>
        <w:rPr>
          <w:rStyle w:val="Gl"/>
        </w:rPr>
        <w:t>de belirtilen şartları taşıyan</w:t>
      </w:r>
      <w:r>
        <w:t xml:space="preserve"> Halk </w:t>
      </w:r>
      <w:proofErr w:type="gramStart"/>
      <w:r>
        <w:t>Aşıkları</w:t>
      </w:r>
      <w:proofErr w:type="gramEnd"/>
      <w:r>
        <w:t xml:space="preserve">, Halk Şairleri, Kalem Şairleri ve </w:t>
      </w:r>
      <w:proofErr w:type="spellStart"/>
      <w:r>
        <w:t>Zâkirler</w:t>
      </w:r>
      <w:proofErr w:type="spellEnd"/>
      <w:r>
        <w:t xml:space="preserve">, Mahalli Sanatçılar, Geleneksel Çalgı Yapımcıları, Geleneksel El Sanatı ve Türk Süsleme Sanatı Ustalarının, </w:t>
      </w:r>
      <w:r>
        <w:rPr>
          <w:i/>
        </w:rPr>
        <w:t>“Somut Olmayan Kültürel Miras Taşıyıcısı”</w:t>
      </w:r>
      <w:r>
        <w:t xml:space="preserve"> olarak Bakanlığımıza ait olan Halk Kültürü Bilgi ve Belge Merkezine kayıt edilmesi ile ilgili iş ve işlemler yürütülmeye devam etmiştir.</w:t>
      </w:r>
    </w:p>
    <w:p w:rsidR="00755720" w:rsidRDefault="00755720" w:rsidP="00755720">
      <w:pPr>
        <w:jc w:val="both"/>
        <w:rPr>
          <w:rFonts w:ascii="Times New Roman" w:hAnsi="Times New Roman" w:cs="Times New Roman"/>
          <w:sz w:val="24"/>
          <w:szCs w:val="24"/>
        </w:rPr>
      </w:pPr>
    </w:p>
    <w:p w:rsidR="00755720" w:rsidRDefault="00755720" w:rsidP="00755720">
      <w:pPr>
        <w:pStyle w:val="GvdeMetni"/>
        <w:numPr>
          <w:ilvl w:val="0"/>
          <w:numId w:val="5"/>
        </w:numPr>
        <w:tabs>
          <w:tab w:val="left" w:pos="709"/>
        </w:tabs>
        <w:kinsoku w:val="0"/>
        <w:overflowPunct w:val="0"/>
        <w:spacing w:before="66"/>
        <w:ind w:left="0" w:firstLine="426"/>
        <w:jc w:val="both"/>
        <w:rPr>
          <w:sz w:val="24"/>
          <w:szCs w:val="24"/>
        </w:rPr>
      </w:pPr>
      <w:r>
        <w:rPr>
          <w:bCs/>
          <w:sz w:val="24"/>
          <w:szCs w:val="24"/>
        </w:rPr>
        <w:t>Müdürlüğümüz tarafından 2019 yılının başında yapılan talep doğrultusunda, Bakanlığımıza bağlı Araştırma ve Eğitim Genel Müdürlüğü, ilimize ait kültürel değerlerin tespiti ve kayıt altına alınmasına yönelik olarak 10 günlük bir halk kültürü alan çalışması yapılmasına karar vermiş ve bu araştırmayı</w:t>
      </w:r>
      <w:bookmarkStart w:id="0" w:name="_GoBack"/>
      <w:bookmarkEnd w:id="0"/>
      <w:r>
        <w:rPr>
          <w:bCs/>
          <w:sz w:val="24"/>
          <w:szCs w:val="24"/>
        </w:rPr>
        <w:t xml:space="preserve"> </w:t>
      </w:r>
      <w:r>
        <w:rPr>
          <w:spacing w:val="-3"/>
          <w:sz w:val="24"/>
          <w:szCs w:val="24"/>
        </w:rPr>
        <w:t>16-25</w:t>
      </w:r>
      <w:r>
        <w:rPr>
          <w:spacing w:val="10"/>
          <w:sz w:val="24"/>
          <w:szCs w:val="24"/>
        </w:rPr>
        <w:t xml:space="preserve"> </w:t>
      </w:r>
      <w:r>
        <w:rPr>
          <w:sz w:val="24"/>
          <w:szCs w:val="24"/>
        </w:rPr>
        <w:t>Ekim</w:t>
      </w:r>
      <w:r>
        <w:rPr>
          <w:spacing w:val="35"/>
          <w:sz w:val="24"/>
          <w:szCs w:val="24"/>
        </w:rPr>
        <w:t xml:space="preserve"> </w:t>
      </w:r>
      <w:r>
        <w:rPr>
          <w:sz w:val="24"/>
          <w:szCs w:val="24"/>
        </w:rPr>
        <w:t xml:space="preserve">2019 tarihleri arasında gerçekleştirmiştir. </w:t>
      </w:r>
    </w:p>
    <w:p w:rsidR="00755720" w:rsidRDefault="00755720" w:rsidP="00755720">
      <w:pPr>
        <w:pStyle w:val="GvdeMetni"/>
        <w:tabs>
          <w:tab w:val="left" w:pos="709"/>
        </w:tabs>
        <w:kinsoku w:val="0"/>
        <w:overflowPunct w:val="0"/>
        <w:spacing w:before="66"/>
        <w:ind w:left="426"/>
        <w:jc w:val="both"/>
        <w:rPr>
          <w:sz w:val="24"/>
          <w:szCs w:val="24"/>
        </w:rPr>
      </w:pPr>
    </w:p>
    <w:p w:rsidR="00755720" w:rsidRDefault="00755720" w:rsidP="0075572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8 kişilik bir ekiple gerçekleştirilen araştırmada </w:t>
      </w:r>
      <w:r>
        <w:rPr>
          <w:rFonts w:ascii="Times New Roman" w:eastAsia="Times New Roman" w:hAnsi="Times New Roman" w:cs="Times New Roman"/>
          <w:sz w:val="24"/>
          <w:szCs w:val="24"/>
        </w:rPr>
        <w:t xml:space="preserve">ilimize bağlı Çarşamba, </w:t>
      </w:r>
      <w:proofErr w:type="gramStart"/>
      <w:r>
        <w:rPr>
          <w:rFonts w:ascii="Times New Roman" w:eastAsia="Times New Roman" w:hAnsi="Times New Roman" w:cs="Times New Roman"/>
          <w:sz w:val="24"/>
          <w:szCs w:val="24"/>
        </w:rPr>
        <w:t>Ladik</w:t>
      </w:r>
      <w:proofErr w:type="gramEnd"/>
      <w:r>
        <w:rPr>
          <w:rFonts w:ascii="Times New Roman" w:eastAsia="Times New Roman" w:hAnsi="Times New Roman" w:cs="Times New Roman"/>
          <w:sz w:val="24"/>
          <w:szCs w:val="24"/>
        </w:rPr>
        <w:t xml:space="preserve">, Havza, Bafra, Asarcık, Alaçam, Vezirköprü, </w:t>
      </w:r>
      <w:proofErr w:type="spellStart"/>
      <w:r>
        <w:rPr>
          <w:rFonts w:ascii="Times New Roman" w:eastAsia="Times New Roman" w:hAnsi="Times New Roman" w:cs="Times New Roman"/>
          <w:sz w:val="24"/>
          <w:szCs w:val="24"/>
        </w:rPr>
        <w:t>İlkadım</w:t>
      </w:r>
      <w:proofErr w:type="spellEnd"/>
      <w:r>
        <w:rPr>
          <w:rFonts w:ascii="Times New Roman" w:eastAsia="Times New Roman" w:hAnsi="Times New Roman" w:cs="Times New Roman"/>
          <w:sz w:val="24"/>
          <w:szCs w:val="24"/>
        </w:rPr>
        <w:t xml:space="preserve"> ve Yakakent ilçelerindeki bazı yerleşim yerlerinde, hayatın dönüm noktaları adı verilen doğum, evlenme ve ölüm gelenekleri, geleneksel el sanatları, geleneksel giyim kuşam ve süslenme, çocuk oyunları ve oyuncakları, yöresel mutfak kültürü ve halk mimarisi konularında derleme çalışmaları gerçekleştirilmiştir.</w:t>
      </w:r>
    </w:p>
    <w:p w:rsidR="00755720" w:rsidRDefault="00755720" w:rsidP="00755720">
      <w:pPr>
        <w:pStyle w:val="GvdeMetni"/>
        <w:tabs>
          <w:tab w:val="left" w:pos="550"/>
        </w:tabs>
        <w:kinsoku w:val="0"/>
        <w:overflowPunct w:val="0"/>
        <w:spacing w:before="62"/>
        <w:ind w:left="712"/>
        <w:rPr>
          <w:b/>
          <w:bCs/>
          <w:sz w:val="24"/>
          <w:szCs w:val="24"/>
        </w:rPr>
      </w:pPr>
    </w:p>
    <w:p w:rsidR="00755720" w:rsidRDefault="00755720" w:rsidP="00755720">
      <w:pPr>
        <w:pStyle w:val="GvdeMetni"/>
        <w:tabs>
          <w:tab w:val="left" w:pos="550"/>
        </w:tabs>
        <w:kinsoku w:val="0"/>
        <w:overflowPunct w:val="0"/>
        <w:spacing w:before="62"/>
        <w:ind w:left="1072"/>
        <w:rPr>
          <w:b/>
          <w:bCs/>
          <w:sz w:val="24"/>
          <w:szCs w:val="24"/>
        </w:rPr>
      </w:pPr>
    </w:p>
    <w:p w:rsidR="00755720" w:rsidRDefault="00755720" w:rsidP="00755720">
      <w:pPr>
        <w:pStyle w:val="GvdeMetni"/>
        <w:tabs>
          <w:tab w:val="left" w:pos="550"/>
        </w:tabs>
        <w:kinsoku w:val="0"/>
        <w:overflowPunct w:val="0"/>
        <w:spacing w:before="62"/>
        <w:ind w:left="1072"/>
        <w:rPr>
          <w:b/>
          <w:bCs/>
          <w:sz w:val="24"/>
          <w:szCs w:val="24"/>
        </w:rPr>
      </w:pPr>
    </w:p>
    <w:p w:rsidR="00755720" w:rsidRDefault="00755720" w:rsidP="00755720">
      <w:pPr>
        <w:pStyle w:val="GvdeMetni"/>
        <w:tabs>
          <w:tab w:val="left" w:pos="550"/>
        </w:tabs>
        <w:kinsoku w:val="0"/>
        <w:overflowPunct w:val="0"/>
        <w:spacing w:before="62"/>
        <w:ind w:left="1072"/>
        <w:rPr>
          <w:b/>
          <w:bCs/>
          <w:sz w:val="24"/>
          <w:szCs w:val="24"/>
        </w:rPr>
      </w:pPr>
    </w:p>
    <w:p w:rsidR="00755720" w:rsidRDefault="00755720" w:rsidP="00755720">
      <w:pPr>
        <w:pStyle w:val="GvdeMetni"/>
        <w:tabs>
          <w:tab w:val="left" w:pos="550"/>
        </w:tabs>
        <w:kinsoku w:val="0"/>
        <w:overflowPunct w:val="0"/>
        <w:spacing w:before="62"/>
        <w:ind w:left="712"/>
        <w:rPr>
          <w:b/>
          <w:bCs/>
          <w:sz w:val="24"/>
          <w:szCs w:val="24"/>
        </w:rPr>
      </w:pPr>
      <w:r>
        <w:rPr>
          <w:sz w:val="24"/>
          <w:szCs w:val="24"/>
        </w:rPr>
        <w:t> </w:t>
      </w:r>
      <w:r>
        <w:rPr>
          <w:b/>
          <w:bCs/>
          <w:sz w:val="24"/>
          <w:szCs w:val="24"/>
        </w:rPr>
        <w:t>Eylem No</w:t>
      </w:r>
      <w:r>
        <w:rPr>
          <w:b/>
          <w:bCs/>
          <w:sz w:val="24"/>
          <w:szCs w:val="24"/>
        </w:rPr>
        <w:tab/>
        <w:t xml:space="preserve">: </w:t>
      </w:r>
      <w:r>
        <w:rPr>
          <w:bCs/>
          <w:sz w:val="24"/>
          <w:szCs w:val="24"/>
        </w:rPr>
        <w:t>5</w:t>
      </w:r>
    </w:p>
    <w:p w:rsidR="00755720" w:rsidRDefault="00755720" w:rsidP="00755720">
      <w:pPr>
        <w:tabs>
          <w:tab w:val="left" w:pos="3261"/>
        </w:tabs>
        <w:autoSpaceDE w:val="0"/>
        <w:autoSpaceDN w:val="0"/>
        <w:adjustRightInd w:val="0"/>
        <w:spacing w:after="0" w:line="240" w:lineRule="auto"/>
        <w:ind w:left="1276" w:hanging="1276"/>
        <w:rPr>
          <w:rFonts w:ascii="Times New Roman" w:hAnsi="Times New Roman" w:cs="Times New Roman"/>
          <w:b/>
          <w:bCs/>
          <w:sz w:val="24"/>
          <w:szCs w:val="24"/>
        </w:rPr>
      </w:pPr>
    </w:p>
    <w:p w:rsidR="00755720" w:rsidRDefault="00755720" w:rsidP="00755720">
      <w:pPr>
        <w:tabs>
          <w:tab w:val="left" w:pos="2127"/>
          <w:tab w:val="left" w:pos="3261"/>
        </w:tabs>
        <w:autoSpaceDE w:val="0"/>
        <w:autoSpaceDN w:val="0"/>
        <w:adjustRightInd w:val="0"/>
        <w:spacing w:after="0" w:line="240" w:lineRule="auto"/>
        <w:ind w:left="1276" w:hanging="425"/>
        <w:rPr>
          <w:rFonts w:ascii="Times New Roman" w:hAnsi="Times New Roman" w:cs="Times New Roman"/>
          <w:sz w:val="24"/>
          <w:szCs w:val="24"/>
        </w:rPr>
      </w:pPr>
      <w:r>
        <w:rPr>
          <w:rFonts w:ascii="Times New Roman" w:hAnsi="Times New Roman" w:cs="Times New Roman"/>
          <w:b/>
          <w:bCs/>
          <w:sz w:val="24"/>
          <w:szCs w:val="24"/>
        </w:rPr>
        <w:t>Eylem Adı</w:t>
      </w:r>
      <w:r>
        <w:rPr>
          <w:rFonts w:ascii="Times New Roman" w:hAnsi="Times New Roman" w:cs="Times New Roman"/>
          <w:b/>
          <w:bCs/>
          <w:sz w:val="24"/>
          <w:szCs w:val="24"/>
        </w:rPr>
        <w:tab/>
        <w:t xml:space="preserve">: </w:t>
      </w:r>
      <w:r>
        <w:rPr>
          <w:rFonts w:ascii="Times New Roman" w:hAnsi="Times New Roman" w:cs="Times New Roman"/>
          <w:sz w:val="24"/>
          <w:szCs w:val="24"/>
        </w:rPr>
        <w:t>Samsun Türkülerinin Ortaya Çıkarılması ve Tanıtılması</w:t>
      </w:r>
    </w:p>
    <w:p w:rsidR="00755720" w:rsidRDefault="00755720" w:rsidP="00755720">
      <w:pPr>
        <w:pStyle w:val="ListeParagraf"/>
        <w:tabs>
          <w:tab w:val="left" w:pos="3119"/>
          <w:tab w:val="left" w:pos="3261"/>
        </w:tabs>
        <w:autoSpaceDE w:val="0"/>
        <w:autoSpaceDN w:val="0"/>
        <w:adjustRightInd w:val="0"/>
        <w:spacing w:after="0"/>
        <w:ind w:hanging="720"/>
        <w:rPr>
          <w:rFonts w:ascii="Times New Roman" w:hAnsi="Times New Roman" w:cs="Times New Roman"/>
          <w:sz w:val="24"/>
          <w:szCs w:val="24"/>
        </w:rPr>
      </w:pPr>
    </w:p>
    <w:p w:rsidR="00755720" w:rsidRDefault="00755720" w:rsidP="00755720">
      <w:pPr>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b/>
          <w:sz w:val="24"/>
          <w:szCs w:val="24"/>
        </w:rPr>
        <w:t xml:space="preserve">Yapılan/Yapılacak </w:t>
      </w:r>
      <w:proofErr w:type="gramStart"/>
      <w:r>
        <w:rPr>
          <w:rFonts w:ascii="Times New Roman" w:hAnsi="Times New Roman" w:cs="Times New Roman"/>
          <w:b/>
          <w:sz w:val="24"/>
          <w:szCs w:val="24"/>
        </w:rPr>
        <w:t>Çalışmalar :</w:t>
      </w:r>
      <w:proofErr w:type="gramEnd"/>
      <w:r>
        <w:rPr>
          <w:rFonts w:ascii="Times New Roman" w:hAnsi="Times New Roman" w:cs="Times New Roman"/>
          <w:sz w:val="24"/>
          <w:szCs w:val="24"/>
        </w:rPr>
        <w:t xml:space="preserve"> </w:t>
      </w:r>
    </w:p>
    <w:p w:rsidR="00755720" w:rsidRDefault="00755720" w:rsidP="00755720">
      <w:pPr>
        <w:autoSpaceDE w:val="0"/>
        <w:autoSpaceDN w:val="0"/>
        <w:adjustRightInd w:val="0"/>
        <w:spacing w:after="0" w:line="240" w:lineRule="auto"/>
        <w:rPr>
          <w:rFonts w:ascii="Times New Roman" w:hAnsi="Times New Roman" w:cs="Times New Roman"/>
          <w:sz w:val="24"/>
          <w:szCs w:val="24"/>
        </w:rPr>
      </w:pPr>
    </w:p>
    <w:p w:rsidR="00755720" w:rsidRDefault="00755720" w:rsidP="007557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Türkiye Radyo-Televizyon Kurumu, </w:t>
      </w:r>
      <w:proofErr w:type="gramStart"/>
      <w:r>
        <w:rPr>
          <w:rFonts w:ascii="Times New Roman" w:hAnsi="Times New Roman" w:cs="Times New Roman"/>
          <w:sz w:val="24"/>
          <w:szCs w:val="24"/>
        </w:rPr>
        <w:t>16/08/2019</w:t>
      </w:r>
      <w:proofErr w:type="gramEnd"/>
      <w:r>
        <w:rPr>
          <w:rFonts w:ascii="Times New Roman" w:hAnsi="Times New Roman" w:cs="Times New Roman"/>
          <w:sz w:val="24"/>
          <w:szCs w:val="24"/>
        </w:rPr>
        <w:t xml:space="preserve"> tarihli ve 94933574-449 sayılı yazısı ile milletimizin kültürel varlığı ile bilgi birikimini oluşturan, ancak henüz kayıt altına alınıp geniş kitlelere mal edilmemiş türkülerimizin, sağlıklı ve eksiksiz bir biçimde toplanması, gelecek kuşaklara aktarılması, elverişli ortamlarda saklanması, korunması, düzenlenmesi, toplumun bilgi ve yararına sunulması amacıyla ülke genelinde bir türkü derleme çalışması yapmayı planladığını bildirmiştir. </w:t>
      </w:r>
    </w:p>
    <w:p w:rsidR="00755720" w:rsidRDefault="00755720" w:rsidP="00755720">
      <w:pPr>
        <w:autoSpaceDE w:val="0"/>
        <w:autoSpaceDN w:val="0"/>
        <w:adjustRightInd w:val="0"/>
        <w:spacing w:after="0" w:line="240" w:lineRule="auto"/>
        <w:jc w:val="both"/>
        <w:rPr>
          <w:rFonts w:ascii="Times New Roman" w:hAnsi="Times New Roman" w:cs="Times New Roman"/>
          <w:sz w:val="24"/>
          <w:szCs w:val="24"/>
        </w:rPr>
      </w:pPr>
    </w:p>
    <w:p w:rsidR="00755720" w:rsidRDefault="00755720" w:rsidP="007557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TRT, sağlıklı bir biçimde kaydetme ve arşivleme yönünden oldukça fazla teknik donanıma sahip bir kurumdur. Bu nedenle Samsun türküleri ile ilgili yapılacak tüm derleme ve tespit çalışmalarının daha verimli geçmesi için bu kurum işbirliğinde gerçekleştirilmesi düşünülmektedir.</w:t>
      </w:r>
    </w:p>
    <w:p w:rsidR="006E0653" w:rsidRPr="00853346" w:rsidRDefault="006E0653" w:rsidP="00853346">
      <w:pPr>
        <w:pStyle w:val="ListeParagraf"/>
        <w:jc w:val="both"/>
      </w:pPr>
    </w:p>
    <w:sectPr w:rsidR="006E0653" w:rsidRPr="00853346" w:rsidSect="00E92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F23"/>
    <w:multiLevelType w:val="hybridMultilevel"/>
    <w:tmpl w:val="208AB90A"/>
    <w:lvl w:ilvl="0" w:tplc="37F2CF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240670"/>
    <w:multiLevelType w:val="hybridMultilevel"/>
    <w:tmpl w:val="195A0128"/>
    <w:lvl w:ilvl="0" w:tplc="BB08BBA6">
      <w:start w:val="1"/>
      <w:numFmt w:val="lowerLetter"/>
      <w:lvlText w:val="%1."/>
      <w:lvlJc w:val="left"/>
      <w:pPr>
        <w:ind w:left="1080" w:hanging="360"/>
      </w:pPr>
      <w:rPr>
        <w:rFonts w:ascii="Times New Roman" w:eastAsiaTheme="minorHAnsi" w:hAnsi="Times New Roman" w:cs="Times New Roman"/>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60FA2F25"/>
    <w:multiLevelType w:val="hybridMultilevel"/>
    <w:tmpl w:val="DD4E7C12"/>
    <w:lvl w:ilvl="0" w:tplc="24DEDAB4">
      <w:start w:val="2"/>
      <w:numFmt w:val="decimal"/>
      <w:lvlText w:val="%1."/>
      <w:lvlJc w:val="left"/>
      <w:pPr>
        <w:ind w:left="10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70996884"/>
    <w:multiLevelType w:val="hybridMultilevel"/>
    <w:tmpl w:val="C144F1DC"/>
    <w:lvl w:ilvl="0" w:tplc="07243D8A">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72BF4C32"/>
    <w:multiLevelType w:val="hybridMultilevel"/>
    <w:tmpl w:val="63BEC87A"/>
    <w:lvl w:ilvl="0" w:tplc="F82078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1AE5"/>
    <w:rsid w:val="0023682B"/>
    <w:rsid w:val="003B7457"/>
    <w:rsid w:val="004A1147"/>
    <w:rsid w:val="004C355E"/>
    <w:rsid w:val="00594735"/>
    <w:rsid w:val="00611D38"/>
    <w:rsid w:val="006E0653"/>
    <w:rsid w:val="00755720"/>
    <w:rsid w:val="00853346"/>
    <w:rsid w:val="008D6278"/>
    <w:rsid w:val="00A01F02"/>
    <w:rsid w:val="00B81AE5"/>
    <w:rsid w:val="00C17941"/>
    <w:rsid w:val="00C51A7A"/>
    <w:rsid w:val="00C63095"/>
    <w:rsid w:val="00CB5CFE"/>
    <w:rsid w:val="00DD64CD"/>
    <w:rsid w:val="00DF6FE5"/>
    <w:rsid w:val="00E66DBF"/>
    <w:rsid w:val="00E925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1AE5"/>
    <w:pPr>
      <w:ind w:left="720"/>
      <w:contextualSpacing/>
    </w:pPr>
  </w:style>
  <w:style w:type="paragraph" w:styleId="GvdeMetni">
    <w:name w:val="Body Text"/>
    <w:basedOn w:val="Normal"/>
    <w:link w:val="GvdeMetniChar"/>
    <w:uiPriority w:val="1"/>
    <w:semiHidden/>
    <w:unhideWhenUsed/>
    <w:qFormat/>
    <w:rsid w:val="00755720"/>
    <w:pPr>
      <w:widowControl w:val="0"/>
      <w:autoSpaceDE w:val="0"/>
      <w:autoSpaceDN w:val="0"/>
      <w:adjustRightInd w:val="0"/>
      <w:spacing w:after="0" w:line="240" w:lineRule="auto"/>
      <w:ind w:left="544"/>
    </w:pPr>
    <w:rPr>
      <w:rFonts w:ascii="Times New Roman" w:eastAsiaTheme="minorEastAsia" w:hAnsi="Times New Roman" w:cs="Times New Roman"/>
      <w:sz w:val="23"/>
      <w:szCs w:val="23"/>
      <w:lang w:eastAsia="tr-TR"/>
    </w:rPr>
  </w:style>
  <w:style w:type="character" w:customStyle="1" w:styleId="GvdeMetniChar">
    <w:name w:val="Gövde Metni Char"/>
    <w:basedOn w:val="VarsaylanParagrafYazTipi"/>
    <w:link w:val="GvdeMetni"/>
    <w:uiPriority w:val="1"/>
    <w:semiHidden/>
    <w:rsid w:val="00755720"/>
    <w:rPr>
      <w:rFonts w:ascii="Times New Roman" w:eastAsiaTheme="minorEastAsia" w:hAnsi="Times New Roman" w:cs="Times New Roman"/>
      <w:sz w:val="23"/>
      <w:szCs w:val="23"/>
      <w:lang w:eastAsia="tr-TR"/>
    </w:rPr>
  </w:style>
  <w:style w:type="paragraph" w:styleId="AralkYok">
    <w:name w:val="No Spacing"/>
    <w:basedOn w:val="Normal"/>
    <w:uiPriority w:val="1"/>
    <w:qFormat/>
    <w:rsid w:val="007557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5720"/>
    <w:rPr>
      <w:b/>
      <w:bCs/>
    </w:rPr>
  </w:style>
</w:styles>
</file>

<file path=word/webSettings.xml><?xml version="1.0" encoding="utf-8"?>
<w:webSettings xmlns:r="http://schemas.openxmlformats.org/officeDocument/2006/relationships" xmlns:w="http://schemas.openxmlformats.org/wordprocessingml/2006/main">
  <w:divs>
    <w:div w:id="7498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1590</Words>
  <Characters>9065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13</cp:revision>
  <dcterms:created xsi:type="dcterms:W3CDTF">2021-03-03T11:05:00Z</dcterms:created>
  <dcterms:modified xsi:type="dcterms:W3CDTF">2021-03-04T11:09:00Z</dcterms:modified>
</cp:coreProperties>
</file>